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3FE2" w14:textId="379F75A3" w:rsidR="00747032" w:rsidRDefault="0028369F" w:rsidP="005E6B07">
      <w:pPr>
        <w:pStyle w:val="Header1-underline"/>
      </w:pPr>
      <w:r w:rsidRPr="005E6248">
        <w:t xml:space="preserve">Call for Innovation: </w:t>
      </w:r>
      <w:r w:rsidR="00F531DB" w:rsidRPr="005E6248">
        <w:t xml:space="preserve">Work </w:t>
      </w:r>
      <w:r w:rsidR="006E79D4" w:rsidRPr="005E6248">
        <w:t xml:space="preserve">Methods </w:t>
      </w:r>
      <w:r w:rsidR="00F531DB" w:rsidRPr="005E6248">
        <w:t xml:space="preserve">to </w:t>
      </w:r>
      <w:r w:rsidR="006E79D4">
        <w:t>R</w:t>
      </w:r>
      <w:r w:rsidR="00F531DB" w:rsidRPr="005E6248">
        <w:t xml:space="preserve">educe </w:t>
      </w:r>
      <w:r w:rsidR="006E79D4">
        <w:t>V</w:t>
      </w:r>
      <w:r w:rsidR="00F531DB" w:rsidRPr="005E6248">
        <w:t xml:space="preserve">ibration </w:t>
      </w:r>
      <w:r w:rsidR="006E79D4">
        <w:t>E</w:t>
      </w:r>
      <w:r w:rsidR="00F531DB" w:rsidRPr="005E6248">
        <w:t>xposure</w:t>
      </w:r>
    </w:p>
    <w:tbl>
      <w:tblPr>
        <w:tblStyle w:val="ListTable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747032" w14:paraId="44B0306C" w14:textId="77777777" w:rsidTr="00E600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0" w:type="dxa"/>
            <w:tcBorders>
              <w:bottom w:val="none" w:sz="0" w:space="0" w:color="auto"/>
              <w:right w:val="none" w:sz="0" w:space="0" w:color="auto"/>
            </w:tcBorders>
            <w:shd w:val="clear" w:color="auto" w:fill="242628" w:themeFill="text1" w:themeFillShade="80"/>
          </w:tcPr>
          <w:p w14:paraId="282C406C" w14:textId="577B1BBA" w:rsidR="00747032" w:rsidRPr="006E79D4" w:rsidRDefault="006E79D4">
            <w:r>
              <w:t>The Opportunity</w:t>
            </w:r>
          </w:p>
        </w:tc>
      </w:tr>
      <w:tr w:rsidR="00747032" w14:paraId="15DFDDC4" w14:textId="77777777" w:rsidTr="0074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top w:val="none" w:sz="0" w:space="0" w:color="auto"/>
              <w:bottom w:val="none" w:sz="0" w:space="0" w:color="auto"/>
              <w:right w:val="none" w:sz="0" w:space="0" w:color="auto"/>
            </w:tcBorders>
          </w:tcPr>
          <w:p w14:paraId="363E7A20" w14:textId="0E0BB92C" w:rsidR="00747032" w:rsidRPr="00884CCD" w:rsidRDefault="003B3C64" w:rsidP="00884CCD">
            <w:pPr>
              <w:rPr>
                <w:b w:val="0"/>
                <w:bCs w:val="0"/>
              </w:rPr>
            </w:pPr>
            <w:r>
              <w:rPr>
                <w:b w:val="0"/>
                <w:bCs w:val="0"/>
              </w:rPr>
              <w:t xml:space="preserve">We are </w:t>
            </w:r>
            <w:r w:rsidR="00AB40E3">
              <w:rPr>
                <w:b w:val="0"/>
                <w:bCs w:val="0"/>
              </w:rPr>
              <w:t>see</w:t>
            </w:r>
            <w:r>
              <w:rPr>
                <w:b w:val="0"/>
                <w:bCs w:val="0"/>
              </w:rPr>
              <w:t>king a</w:t>
            </w:r>
            <w:r w:rsidR="006F0574">
              <w:rPr>
                <w:b w:val="0"/>
                <w:bCs w:val="0"/>
              </w:rPr>
              <w:t xml:space="preserve">lternative products and equipment for road breaking </w:t>
            </w:r>
            <w:r w:rsidR="005E6B07">
              <w:rPr>
                <w:b w:val="0"/>
                <w:bCs w:val="0"/>
              </w:rPr>
              <w:t xml:space="preserve">and compaction </w:t>
            </w:r>
            <w:r w:rsidR="006F0574">
              <w:rPr>
                <w:b w:val="0"/>
                <w:bCs w:val="0"/>
              </w:rPr>
              <w:t>activities that have the potential to increase employee safety by reducing their exposure to vibration.</w:t>
            </w:r>
          </w:p>
        </w:tc>
      </w:tr>
    </w:tbl>
    <w:p w14:paraId="07135F21" w14:textId="77777777" w:rsidR="00884CCD" w:rsidRPr="005E6B07" w:rsidRDefault="00884CCD">
      <w:pPr>
        <w:rPr>
          <w:sz w:val="16"/>
          <w:szCs w:val="16"/>
        </w:rPr>
      </w:pPr>
    </w:p>
    <w:tbl>
      <w:tblPr>
        <w:tblStyle w:val="ListTable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884CCD" w14:paraId="4C7DA1F8" w14:textId="77777777" w:rsidTr="00E600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0" w:type="dxa"/>
            <w:tcBorders>
              <w:bottom w:val="none" w:sz="0" w:space="0" w:color="auto"/>
              <w:right w:val="none" w:sz="0" w:space="0" w:color="auto"/>
            </w:tcBorders>
            <w:shd w:val="clear" w:color="auto" w:fill="242628" w:themeFill="text1" w:themeFillShade="80"/>
          </w:tcPr>
          <w:p w14:paraId="0D352FF6" w14:textId="14D2BB51" w:rsidR="00884CCD" w:rsidRDefault="00884CCD" w:rsidP="00D15857">
            <w:r w:rsidRPr="00884CCD">
              <w:t>What is the Problem?</w:t>
            </w:r>
          </w:p>
        </w:tc>
      </w:tr>
      <w:tr w:rsidR="00884CCD" w14:paraId="57B85233" w14:textId="77777777" w:rsidTr="005E6B07">
        <w:trPr>
          <w:cnfStyle w:val="000000100000" w:firstRow="0" w:lastRow="0" w:firstColumn="0" w:lastColumn="0" w:oddVBand="0" w:evenVBand="0" w:oddHBand="1" w:evenHBand="0" w:firstRowFirstColumn="0" w:firstRowLastColumn="0" w:lastRowFirstColumn="0" w:lastRowLastColumn="0"/>
          <w:trHeight w:val="3925"/>
        </w:trPr>
        <w:tc>
          <w:tcPr>
            <w:cnfStyle w:val="001000000000" w:firstRow="0" w:lastRow="0" w:firstColumn="1" w:lastColumn="0" w:oddVBand="0" w:evenVBand="0" w:oddHBand="0" w:evenHBand="0" w:firstRowFirstColumn="0" w:firstRowLastColumn="0" w:lastRowFirstColumn="0" w:lastRowLastColumn="0"/>
            <w:tcW w:w="8500" w:type="dxa"/>
            <w:tcBorders>
              <w:top w:val="none" w:sz="0" w:space="0" w:color="auto"/>
              <w:bottom w:val="none" w:sz="0" w:space="0" w:color="auto"/>
              <w:right w:val="none" w:sz="0" w:space="0" w:color="auto"/>
            </w:tcBorders>
          </w:tcPr>
          <w:p w14:paraId="45D5552D" w14:textId="4B368578" w:rsidR="00C259D9" w:rsidRPr="006E79D4" w:rsidRDefault="006F0574" w:rsidP="00C259D9">
            <w:r>
              <w:t>Wales &amp; West Utilities</w:t>
            </w:r>
            <w:r w:rsidR="00C259D9" w:rsidRPr="006F04FB">
              <w:t xml:space="preserve"> need</w:t>
            </w:r>
            <w:r>
              <w:t>s</w:t>
            </w:r>
            <w:r w:rsidR="00C259D9" w:rsidRPr="006F04FB">
              <w:t xml:space="preserve"> to </w:t>
            </w:r>
            <w:r>
              <w:t>identify working methods for breaking gr</w:t>
            </w:r>
            <w:r w:rsidRPr="006E79D4">
              <w:t xml:space="preserve">ound </w:t>
            </w:r>
            <w:r w:rsidR="005E6B07" w:rsidRPr="006E79D4">
              <w:t xml:space="preserve">or compaction </w:t>
            </w:r>
            <w:r w:rsidRPr="006E79D4">
              <w:t>which eliminate or reduce exposure to vibration for employees.</w:t>
            </w:r>
          </w:p>
          <w:p w14:paraId="12C2F86E" w14:textId="0EF268FC" w:rsidR="005E6B07" w:rsidRPr="006E79D4" w:rsidRDefault="005E6B07" w:rsidP="00C259D9">
            <w:r w:rsidRPr="006E79D4">
              <w:t>Breaking ground:</w:t>
            </w:r>
          </w:p>
          <w:p w14:paraId="4BEB9506" w14:textId="05AB2BFB" w:rsidR="00F13B57" w:rsidRPr="006E79D4" w:rsidRDefault="006F0574" w:rsidP="00C259D9">
            <w:r w:rsidRPr="006E79D4">
              <w:rPr>
                <w:b w:val="0"/>
                <w:bCs w:val="0"/>
              </w:rPr>
              <w:t xml:space="preserve">There are specifically 3 tools that we have identified that carry a high vibration magnitude for this </w:t>
            </w:r>
            <w:r w:rsidR="00F13B57" w:rsidRPr="006E79D4">
              <w:rPr>
                <w:b w:val="0"/>
                <w:bCs w:val="0"/>
              </w:rPr>
              <w:t xml:space="preserve">type of </w:t>
            </w:r>
            <w:r w:rsidRPr="006E79D4">
              <w:rPr>
                <w:b w:val="0"/>
                <w:bCs w:val="0"/>
              </w:rPr>
              <w:t>activity and these are</w:t>
            </w:r>
            <w:r w:rsidR="00F13B57" w:rsidRPr="006E79D4">
              <w:rPr>
                <w:b w:val="0"/>
                <w:bCs w:val="0"/>
              </w:rPr>
              <w:t>:</w:t>
            </w:r>
          </w:p>
          <w:p w14:paraId="65EDD9B7" w14:textId="3210DDAE" w:rsidR="00F13B57" w:rsidRPr="006E79D4" w:rsidRDefault="006E79D4" w:rsidP="00F13B57">
            <w:pPr>
              <w:pStyle w:val="ListParagraph"/>
              <w:numPr>
                <w:ilvl w:val="0"/>
                <w:numId w:val="18"/>
              </w:numPr>
            </w:pPr>
            <w:r w:rsidRPr="006E79D4">
              <w:t xml:space="preserve">A </w:t>
            </w:r>
            <w:r w:rsidR="006F0574" w:rsidRPr="006E79D4">
              <w:t xml:space="preserve">Road saw, </w:t>
            </w:r>
          </w:p>
          <w:p w14:paraId="7C51FC1A" w14:textId="546B9758" w:rsidR="00F13B57" w:rsidRPr="006E79D4" w:rsidRDefault="006E79D4" w:rsidP="00F13B57">
            <w:pPr>
              <w:pStyle w:val="ListParagraph"/>
              <w:numPr>
                <w:ilvl w:val="0"/>
                <w:numId w:val="18"/>
              </w:numPr>
            </w:pPr>
            <w:r w:rsidRPr="006E79D4">
              <w:t xml:space="preserve">A </w:t>
            </w:r>
            <w:r w:rsidR="006F0574" w:rsidRPr="006E79D4">
              <w:t>Floor saw and</w:t>
            </w:r>
          </w:p>
          <w:p w14:paraId="64EB08F1" w14:textId="4EC808F4" w:rsidR="005E6B07" w:rsidRPr="006E79D4" w:rsidRDefault="006E79D4" w:rsidP="005E6B07">
            <w:pPr>
              <w:pStyle w:val="ListParagraph"/>
              <w:numPr>
                <w:ilvl w:val="0"/>
                <w:numId w:val="18"/>
              </w:numPr>
            </w:pPr>
            <w:r w:rsidRPr="006E79D4">
              <w:t xml:space="preserve">A </w:t>
            </w:r>
            <w:r w:rsidR="006F0574" w:rsidRPr="006E79D4">
              <w:t xml:space="preserve">Jack Hammer.  </w:t>
            </w:r>
          </w:p>
          <w:p w14:paraId="486A3559" w14:textId="5FC08846" w:rsidR="005E6B07" w:rsidRPr="006E79D4" w:rsidRDefault="005E6B07" w:rsidP="005E6B07">
            <w:pPr>
              <w:contextualSpacing/>
            </w:pPr>
            <w:r w:rsidRPr="006E79D4">
              <w:t>Compaction:</w:t>
            </w:r>
          </w:p>
          <w:p w14:paraId="40428D55" w14:textId="77777777" w:rsidR="005E6B07" w:rsidRPr="006E79D4" w:rsidRDefault="005E6B07" w:rsidP="005E6B07">
            <w:pPr>
              <w:contextualSpacing/>
              <w:rPr>
                <w:b w:val="0"/>
                <w:bCs w:val="0"/>
              </w:rPr>
            </w:pPr>
            <w:r w:rsidRPr="006E79D4">
              <w:rPr>
                <w:b w:val="0"/>
                <w:bCs w:val="0"/>
              </w:rPr>
              <w:t>Our compaction tool of choice is currently</w:t>
            </w:r>
            <w:r w:rsidRPr="006E79D4">
              <w:t>:</w:t>
            </w:r>
          </w:p>
          <w:p w14:paraId="21EAC079" w14:textId="3EB26240" w:rsidR="005E6B07" w:rsidRPr="006E79D4" w:rsidRDefault="006E79D4" w:rsidP="006E79D4">
            <w:pPr>
              <w:pStyle w:val="ListParagraph"/>
              <w:numPr>
                <w:ilvl w:val="0"/>
                <w:numId w:val="19"/>
              </w:numPr>
            </w:pPr>
            <w:r w:rsidRPr="006E79D4">
              <w:t xml:space="preserve">A </w:t>
            </w:r>
            <w:r w:rsidR="005E6B07" w:rsidRPr="006E79D4">
              <w:t>manually handled compactor rammer (</w:t>
            </w:r>
            <w:r w:rsidRPr="006E79D4">
              <w:t>Wacker</w:t>
            </w:r>
            <w:r w:rsidR="005E6B07" w:rsidRPr="006E79D4">
              <w:t xml:space="preserve">)   </w:t>
            </w:r>
          </w:p>
          <w:p w14:paraId="0ABB8A61" w14:textId="04D68A1B" w:rsidR="002B35F1" w:rsidRPr="00C259D9" w:rsidRDefault="006F0574" w:rsidP="00F13B57">
            <w:r w:rsidRPr="006E79D4">
              <w:rPr>
                <w:b w:val="0"/>
                <w:bCs w:val="0"/>
              </w:rPr>
              <w:t xml:space="preserve">We want to </w:t>
            </w:r>
            <w:r w:rsidR="007E3FD5" w:rsidRPr="006E79D4">
              <w:rPr>
                <w:b w:val="0"/>
                <w:bCs w:val="0"/>
              </w:rPr>
              <w:t>choose work equipment of appropriate ergonomic design, which taking account of the work to be done, produces the least possible vibration or provides auxiliary</w:t>
            </w:r>
            <w:r w:rsidR="007E3FD5">
              <w:rPr>
                <w:b w:val="0"/>
                <w:bCs w:val="0"/>
              </w:rPr>
              <w:t xml:space="preserve"> equipment which reduces the risk of injuries caused by vibration.</w:t>
            </w:r>
          </w:p>
        </w:tc>
      </w:tr>
    </w:tbl>
    <w:p w14:paraId="4F571FCC" w14:textId="77777777" w:rsidR="00884CCD" w:rsidRPr="005E6B07" w:rsidRDefault="00884CCD">
      <w:pPr>
        <w:rPr>
          <w:sz w:val="16"/>
          <w:szCs w:val="16"/>
        </w:rPr>
      </w:pPr>
    </w:p>
    <w:tbl>
      <w:tblPr>
        <w:tblStyle w:val="ListTable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884CCD" w14:paraId="2AFB0840" w14:textId="77777777" w:rsidTr="00E600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0" w:type="dxa"/>
            <w:tcBorders>
              <w:bottom w:val="none" w:sz="0" w:space="0" w:color="auto"/>
              <w:right w:val="none" w:sz="0" w:space="0" w:color="auto"/>
            </w:tcBorders>
            <w:shd w:val="clear" w:color="auto" w:fill="242628" w:themeFill="text1" w:themeFillShade="80"/>
          </w:tcPr>
          <w:p w14:paraId="5C6BB491" w14:textId="3616439A" w:rsidR="00884CCD" w:rsidRDefault="00884CCD" w:rsidP="00D15857">
            <w:r w:rsidRPr="00884CCD">
              <w:t>Preferred output</w:t>
            </w:r>
          </w:p>
        </w:tc>
      </w:tr>
      <w:tr w:rsidR="00884CCD" w14:paraId="5299FD8E" w14:textId="77777777" w:rsidTr="00D15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top w:val="none" w:sz="0" w:space="0" w:color="auto"/>
              <w:bottom w:val="none" w:sz="0" w:space="0" w:color="auto"/>
              <w:right w:val="none" w:sz="0" w:space="0" w:color="auto"/>
            </w:tcBorders>
          </w:tcPr>
          <w:p w14:paraId="7B785677" w14:textId="3A6603C6" w:rsidR="00884CCD" w:rsidRPr="00884CCD" w:rsidRDefault="00CD479D" w:rsidP="00D15857">
            <w:pPr>
              <w:rPr>
                <w:b w:val="0"/>
                <w:bCs w:val="0"/>
              </w:rPr>
            </w:pPr>
            <w:r>
              <w:rPr>
                <w:b w:val="0"/>
                <w:bCs w:val="0"/>
              </w:rPr>
              <w:t xml:space="preserve">We are seeking </w:t>
            </w:r>
            <w:r w:rsidR="007E3FD5">
              <w:rPr>
                <w:b w:val="0"/>
                <w:bCs w:val="0"/>
              </w:rPr>
              <w:t>market ready solutions that can be evaluated through test certification and demonstration trials and that eliminate / reduce vibration exposure</w:t>
            </w:r>
            <w:r w:rsidR="005E1A94">
              <w:rPr>
                <w:b w:val="0"/>
                <w:bCs w:val="0"/>
              </w:rPr>
              <w:t>.</w:t>
            </w:r>
          </w:p>
        </w:tc>
      </w:tr>
    </w:tbl>
    <w:p w14:paraId="4E3479B3" w14:textId="77777777" w:rsidR="005E6248" w:rsidRDefault="005E6248">
      <w:pPr>
        <w:spacing w:before="0" w:after="0"/>
      </w:pPr>
    </w:p>
    <w:tbl>
      <w:tblPr>
        <w:tblStyle w:val="ListTable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A71588" w14:paraId="2BCD54FA" w14:textId="77777777" w:rsidTr="00E600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0" w:type="dxa"/>
            <w:tcBorders>
              <w:bottom w:val="none" w:sz="0" w:space="0" w:color="auto"/>
              <w:right w:val="none" w:sz="0" w:space="0" w:color="auto"/>
            </w:tcBorders>
            <w:shd w:val="clear" w:color="auto" w:fill="242628" w:themeFill="text1" w:themeFillShade="80"/>
          </w:tcPr>
          <w:p w14:paraId="6F7D0FA0" w14:textId="77D2626F" w:rsidR="00A71588" w:rsidRDefault="00F531DB" w:rsidP="00D15857">
            <w:r>
              <w:t>Product</w:t>
            </w:r>
            <w:r w:rsidR="00A71588" w:rsidRPr="00A71588">
              <w:t xml:space="preserve"> specification</w:t>
            </w:r>
          </w:p>
        </w:tc>
      </w:tr>
      <w:tr w:rsidR="00A71588" w14:paraId="1A23B91B" w14:textId="77777777" w:rsidTr="00D15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top w:val="none" w:sz="0" w:space="0" w:color="auto"/>
              <w:bottom w:val="none" w:sz="0" w:space="0" w:color="auto"/>
              <w:right w:val="none" w:sz="0" w:space="0" w:color="auto"/>
            </w:tcBorders>
          </w:tcPr>
          <w:p w14:paraId="29A5EEC6" w14:textId="77777777" w:rsidR="00A71588" w:rsidRPr="006E79D4" w:rsidRDefault="00A71588" w:rsidP="00D15857">
            <w:pPr>
              <w:rPr>
                <w:b w:val="0"/>
                <w:bCs w:val="0"/>
              </w:rPr>
            </w:pPr>
            <w:r w:rsidRPr="006E79D4">
              <w:rPr>
                <w:b w:val="0"/>
                <w:bCs w:val="0"/>
              </w:rPr>
              <w:t xml:space="preserve">The solution </w:t>
            </w:r>
            <w:r w:rsidRPr="006E79D4">
              <w:rPr>
                <w:b w:val="0"/>
                <w:bCs w:val="0"/>
                <w:u w:val="single"/>
              </w:rPr>
              <w:t>must</w:t>
            </w:r>
            <w:r w:rsidRPr="006E79D4">
              <w:rPr>
                <w:b w:val="0"/>
                <w:bCs w:val="0"/>
              </w:rPr>
              <w:t>:</w:t>
            </w:r>
          </w:p>
          <w:p w14:paraId="5B71E724" w14:textId="69C82E98" w:rsidR="00F531DB" w:rsidRPr="006E79D4" w:rsidRDefault="00111130" w:rsidP="005E1A94">
            <w:pPr>
              <w:pStyle w:val="ListParagraph"/>
              <w:numPr>
                <w:ilvl w:val="0"/>
                <w:numId w:val="11"/>
              </w:numPr>
              <w:rPr>
                <w:b w:val="0"/>
                <w:bCs w:val="0"/>
              </w:rPr>
            </w:pPr>
            <w:r w:rsidRPr="006E79D4">
              <w:rPr>
                <w:b w:val="0"/>
                <w:bCs w:val="0"/>
              </w:rPr>
              <w:t>Be market ready and commercially available to purchase</w:t>
            </w:r>
          </w:p>
          <w:p w14:paraId="3FB06E36" w14:textId="267E30F1" w:rsidR="00111130" w:rsidRPr="006E79D4" w:rsidRDefault="00111130" w:rsidP="005E1A94">
            <w:pPr>
              <w:pStyle w:val="ListParagraph"/>
              <w:numPr>
                <w:ilvl w:val="0"/>
                <w:numId w:val="11"/>
              </w:numPr>
              <w:rPr>
                <w:b w:val="0"/>
                <w:bCs w:val="0"/>
              </w:rPr>
            </w:pPr>
            <w:r w:rsidRPr="006E79D4">
              <w:rPr>
                <w:b w:val="0"/>
                <w:bCs w:val="0"/>
              </w:rPr>
              <w:t xml:space="preserve">Enable the breaking out of </w:t>
            </w:r>
            <w:r w:rsidR="005E6B07" w:rsidRPr="006E79D4">
              <w:rPr>
                <w:b w:val="0"/>
                <w:bCs w:val="0"/>
              </w:rPr>
              <w:t xml:space="preserve">or compaction of </w:t>
            </w:r>
            <w:r w:rsidRPr="006E79D4">
              <w:rPr>
                <w:b w:val="0"/>
                <w:bCs w:val="0"/>
              </w:rPr>
              <w:t>bituminous materials, backfill layers down to the asset level</w:t>
            </w:r>
          </w:p>
          <w:p w14:paraId="1D73075A" w14:textId="0F9F413F" w:rsidR="00111130" w:rsidRPr="006E79D4" w:rsidRDefault="00111130" w:rsidP="005E1A94">
            <w:pPr>
              <w:pStyle w:val="ListParagraph"/>
              <w:numPr>
                <w:ilvl w:val="0"/>
                <w:numId w:val="11"/>
              </w:numPr>
              <w:rPr>
                <w:b w:val="0"/>
                <w:bCs w:val="0"/>
              </w:rPr>
            </w:pPr>
            <w:r w:rsidRPr="006E79D4">
              <w:rPr>
                <w:b w:val="0"/>
                <w:bCs w:val="0"/>
              </w:rPr>
              <w:t>Be of a low vibration exposure or offer low vibration options</w:t>
            </w:r>
          </w:p>
          <w:p w14:paraId="365510A9" w14:textId="423454AE" w:rsidR="00111130" w:rsidRPr="006E79D4" w:rsidRDefault="00111130" w:rsidP="005E1A94">
            <w:pPr>
              <w:pStyle w:val="ListParagraph"/>
              <w:numPr>
                <w:ilvl w:val="0"/>
                <w:numId w:val="11"/>
              </w:numPr>
              <w:rPr>
                <w:b w:val="0"/>
                <w:bCs w:val="0"/>
              </w:rPr>
            </w:pPr>
            <w:r w:rsidRPr="006E79D4">
              <w:rPr>
                <w:b w:val="0"/>
                <w:bCs w:val="0"/>
              </w:rPr>
              <w:t xml:space="preserve">Reduce or eliminate exposure to vibration for operatives </w:t>
            </w:r>
          </w:p>
          <w:p w14:paraId="6CA16EA6" w14:textId="5C221F0B" w:rsidR="00111130" w:rsidRPr="006E79D4" w:rsidRDefault="00111130" w:rsidP="005E1A94">
            <w:pPr>
              <w:pStyle w:val="ListParagraph"/>
              <w:numPr>
                <w:ilvl w:val="0"/>
                <w:numId w:val="11"/>
              </w:numPr>
              <w:rPr>
                <w:b w:val="0"/>
                <w:bCs w:val="0"/>
              </w:rPr>
            </w:pPr>
            <w:r w:rsidRPr="006E79D4">
              <w:rPr>
                <w:b w:val="0"/>
                <w:bCs w:val="0"/>
              </w:rPr>
              <w:t xml:space="preserve">Include </w:t>
            </w:r>
            <w:r w:rsidR="006562EA" w:rsidRPr="006E79D4">
              <w:rPr>
                <w:b w:val="0"/>
                <w:bCs w:val="0"/>
              </w:rPr>
              <w:t>test results</w:t>
            </w:r>
            <w:r w:rsidRPr="006E79D4">
              <w:rPr>
                <w:b w:val="0"/>
                <w:bCs w:val="0"/>
              </w:rPr>
              <w:t xml:space="preserve"> that quantifies the vibration exposure levels of use</w:t>
            </w:r>
          </w:p>
          <w:p w14:paraId="3864A9BE" w14:textId="240DC6CF" w:rsidR="00AF75C9" w:rsidRPr="006E79D4" w:rsidRDefault="00AF75C9" w:rsidP="00AF75C9">
            <w:pPr>
              <w:pStyle w:val="ListParagraph"/>
              <w:numPr>
                <w:ilvl w:val="0"/>
                <w:numId w:val="11"/>
              </w:numPr>
              <w:rPr>
                <w:b w:val="0"/>
                <w:bCs w:val="0"/>
              </w:rPr>
            </w:pPr>
            <w:r w:rsidRPr="006E79D4">
              <w:rPr>
                <w:b w:val="0"/>
                <w:bCs w:val="0"/>
              </w:rPr>
              <w:t>Consider how we will trial and m</w:t>
            </w:r>
            <w:r w:rsidR="00111130" w:rsidRPr="006E79D4">
              <w:rPr>
                <w:b w:val="0"/>
                <w:bCs w:val="0"/>
              </w:rPr>
              <w:t xml:space="preserve">onitor the exposure levels </w:t>
            </w:r>
            <w:r w:rsidRPr="006E79D4">
              <w:rPr>
                <w:b w:val="0"/>
                <w:bCs w:val="0"/>
              </w:rPr>
              <w:t>of the tool</w:t>
            </w:r>
          </w:p>
          <w:p w14:paraId="3F90B68F" w14:textId="6B3E208F" w:rsidR="006562EA" w:rsidRPr="006E79D4" w:rsidRDefault="007E3FD5" w:rsidP="006562EA">
            <w:pPr>
              <w:rPr>
                <w:b w:val="0"/>
                <w:bCs w:val="0"/>
              </w:rPr>
            </w:pPr>
            <w:r w:rsidRPr="006E79D4">
              <w:t>Example t</w:t>
            </w:r>
            <w:r w:rsidR="006562EA" w:rsidRPr="006E79D4">
              <w:t xml:space="preserve">ools </w:t>
            </w:r>
            <w:r w:rsidRPr="006E79D4">
              <w:t>currently in use are:</w:t>
            </w:r>
          </w:p>
          <w:p w14:paraId="7A7952F9" w14:textId="26449FC3" w:rsidR="006562EA" w:rsidRPr="006E79D4" w:rsidRDefault="006562EA" w:rsidP="006562EA">
            <w:pPr>
              <w:pStyle w:val="ListParagraph"/>
              <w:numPr>
                <w:ilvl w:val="0"/>
                <w:numId w:val="17"/>
              </w:numPr>
            </w:pPr>
            <w:r w:rsidRPr="006E79D4">
              <w:t>Road saw (Stihl TS410) 404 in business</w:t>
            </w:r>
            <w:r w:rsidR="007E3FD5" w:rsidRPr="006E79D4">
              <w:t xml:space="preserve">. Vibration magnitude of </w:t>
            </w:r>
            <w:r w:rsidRPr="006E79D4">
              <w:t>5.85 m/s</w:t>
            </w:r>
          </w:p>
          <w:p w14:paraId="75745743" w14:textId="04C0B292" w:rsidR="006562EA" w:rsidRPr="006E79D4" w:rsidRDefault="006562EA" w:rsidP="006562EA">
            <w:pPr>
              <w:pStyle w:val="ListParagraph"/>
              <w:numPr>
                <w:ilvl w:val="0"/>
                <w:numId w:val="17"/>
              </w:numPr>
            </w:pPr>
            <w:r w:rsidRPr="006E79D4">
              <w:t>Jack hammer</w:t>
            </w:r>
            <w:r w:rsidR="007E3FD5" w:rsidRPr="006E79D4">
              <w:t xml:space="preserve"> (</w:t>
            </w:r>
            <w:r w:rsidRPr="006E79D4">
              <w:t>Atlas Copco TEX 230PE</w:t>
            </w:r>
            <w:r w:rsidR="007E3FD5" w:rsidRPr="006E79D4">
              <w:t>)</w:t>
            </w:r>
            <w:r w:rsidRPr="006E79D4">
              <w:t xml:space="preserve"> 446 in business</w:t>
            </w:r>
            <w:r w:rsidR="007E3FD5" w:rsidRPr="006E79D4">
              <w:t>. Vibration magnitude of</w:t>
            </w:r>
            <w:r w:rsidRPr="006E79D4">
              <w:t xml:space="preserve"> 6.3 m/s</w:t>
            </w:r>
          </w:p>
          <w:p w14:paraId="41FEDB6B" w14:textId="13B6E3EF" w:rsidR="006562EA" w:rsidRPr="006E79D4" w:rsidRDefault="006562EA" w:rsidP="006562EA">
            <w:pPr>
              <w:pStyle w:val="ListParagraph"/>
              <w:numPr>
                <w:ilvl w:val="0"/>
                <w:numId w:val="17"/>
              </w:numPr>
            </w:pPr>
            <w:r w:rsidRPr="006E79D4">
              <w:t xml:space="preserve">Floor saw </w:t>
            </w:r>
            <w:r w:rsidR="007E3FD5" w:rsidRPr="006E79D4">
              <w:t>(</w:t>
            </w:r>
            <w:proofErr w:type="spellStart"/>
            <w:r w:rsidRPr="006E79D4">
              <w:t>WackerNeuson</w:t>
            </w:r>
            <w:proofErr w:type="spellEnd"/>
            <w:r w:rsidRPr="006E79D4">
              <w:t xml:space="preserve"> BFS1345</w:t>
            </w:r>
            <w:r w:rsidR="007E3FD5" w:rsidRPr="006E79D4">
              <w:t>)</w:t>
            </w:r>
            <w:r w:rsidRPr="006E79D4">
              <w:t xml:space="preserve"> 33 in business</w:t>
            </w:r>
            <w:r w:rsidR="007E3FD5" w:rsidRPr="006E79D4">
              <w:t>. Vibration magnitude of</w:t>
            </w:r>
            <w:r w:rsidRPr="006E79D4">
              <w:t xml:space="preserve"> 7.5 m/s</w:t>
            </w:r>
          </w:p>
          <w:p w14:paraId="2191257B" w14:textId="77777777" w:rsidR="00513A45" w:rsidRPr="006E79D4" w:rsidRDefault="006562EA" w:rsidP="007E3FD5">
            <w:pPr>
              <w:pStyle w:val="ListParagraph"/>
              <w:numPr>
                <w:ilvl w:val="0"/>
                <w:numId w:val="17"/>
              </w:numPr>
            </w:pPr>
            <w:r w:rsidRPr="006E79D4">
              <w:t>Road saw</w:t>
            </w:r>
            <w:r w:rsidR="007E3FD5" w:rsidRPr="006E79D4">
              <w:t xml:space="preserve"> (</w:t>
            </w:r>
            <w:r w:rsidRPr="006E79D4">
              <w:t>Stihl TS700</w:t>
            </w:r>
            <w:r w:rsidR="007E3FD5" w:rsidRPr="006E79D4">
              <w:t>)</w:t>
            </w:r>
            <w:r w:rsidRPr="006E79D4">
              <w:t xml:space="preserve"> 85 in business</w:t>
            </w:r>
            <w:r w:rsidR="007E3FD5" w:rsidRPr="006E79D4">
              <w:t>. Vibration magnitude of</w:t>
            </w:r>
            <w:r w:rsidRPr="006E79D4">
              <w:t xml:space="preserve"> 9.9 m/s</w:t>
            </w:r>
          </w:p>
          <w:p w14:paraId="7F41CB5D" w14:textId="1838BF6A" w:rsidR="005E6B07" w:rsidRPr="006E79D4" w:rsidRDefault="005E6B07" w:rsidP="007E3FD5">
            <w:pPr>
              <w:pStyle w:val="ListParagraph"/>
              <w:numPr>
                <w:ilvl w:val="0"/>
                <w:numId w:val="17"/>
              </w:numPr>
            </w:pPr>
            <w:r w:rsidRPr="006E79D4">
              <w:t xml:space="preserve">Compactor rammer (Wacker) - BS50-2 (vibration magnitude 14.7) and BS60-2 (vibration magnitude 9.1) </w:t>
            </w:r>
          </w:p>
        </w:tc>
      </w:tr>
    </w:tbl>
    <w:p w14:paraId="24A859CE" w14:textId="77777777" w:rsidR="005E6248" w:rsidRDefault="005E6248">
      <w:pPr>
        <w:spacing w:before="0" w:after="0"/>
      </w:pPr>
      <w:r>
        <w:br w:type="page"/>
      </w:r>
    </w:p>
    <w:p w14:paraId="47EC9037" w14:textId="77777777" w:rsidR="00F11D6A" w:rsidRDefault="00F11D6A">
      <w:pPr>
        <w:spacing w:before="0" w:after="0"/>
      </w:pPr>
    </w:p>
    <w:tbl>
      <w:tblPr>
        <w:tblStyle w:val="ListTable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806E52" w14:paraId="4036F919" w14:textId="77777777" w:rsidTr="00E600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0" w:type="dxa"/>
            <w:tcBorders>
              <w:bottom w:val="none" w:sz="0" w:space="0" w:color="auto"/>
              <w:right w:val="none" w:sz="0" w:space="0" w:color="auto"/>
            </w:tcBorders>
            <w:shd w:val="clear" w:color="auto" w:fill="242628" w:themeFill="text1" w:themeFillShade="80"/>
          </w:tcPr>
          <w:p w14:paraId="4D653F37" w14:textId="114A452B" w:rsidR="00806E52" w:rsidRDefault="00806E52" w:rsidP="00D15857">
            <w:r w:rsidRPr="00806E52">
              <w:t xml:space="preserve">Project funding </w:t>
            </w:r>
          </w:p>
        </w:tc>
      </w:tr>
      <w:tr w:rsidR="00806E52" w14:paraId="2C870246" w14:textId="77777777" w:rsidTr="00D15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top w:val="none" w:sz="0" w:space="0" w:color="auto"/>
              <w:bottom w:val="none" w:sz="0" w:space="0" w:color="auto"/>
              <w:right w:val="none" w:sz="0" w:space="0" w:color="auto"/>
            </w:tcBorders>
          </w:tcPr>
          <w:p w14:paraId="17FEFEF0" w14:textId="3955A4E4" w:rsidR="00806E52" w:rsidRPr="00884CCD" w:rsidRDefault="007E3FD5" w:rsidP="000B49DA">
            <w:pPr>
              <w:rPr>
                <w:b w:val="0"/>
                <w:bCs w:val="0"/>
              </w:rPr>
            </w:pPr>
            <w:r>
              <w:rPr>
                <w:b w:val="0"/>
                <w:bCs w:val="0"/>
              </w:rPr>
              <w:t xml:space="preserve">There is no available funding to develop products. We are seeking solutions that can be </w:t>
            </w:r>
            <w:r w:rsidR="00F13B57">
              <w:rPr>
                <w:b w:val="0"/>
                <w:bCs w:val="0"/>
              </w:rPr>
              <w:t xml:space="preserve">progressed straight to trial and be </w:t>
            </w:r>
            <w:r>
              <w:rPr>
                <w:b w:val="0"/>
                <w:bCs w:val="0"/>
              </w:rPr>
              <w:t>demonstrated on the network</w:t>
            </w:r>
          </w:p>
        </w:tc>
      </w:tr>
    </w:tbl>
    <w:p w14:paraId="6553E7B4" w14:textId="4114DA0C" w:rsidR="00D34903" w:rsidRDefault="00D34903" w:rsidP="00F11D6A">
      <w:pPr>
        <w:rPr>
          <w:rStyle w:val="SubtleReference"/>
          <w:smallCaps w:val="0"/>
          <w:color w:val="auto"/>
        </w:rPr>
      </w:pPr>
    </w:p>
    <w:tbl>
      <w:tblPr>
        <w:tblStyle w:val="ListTable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F11D6A" w14:paraId="12425071" w14:textId="77777777" w:rsidTr="00E600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0" w:type="dxa"/>
            <w:tcBorders>
              <w:bottom w:val="none" w:sz="0" w:space="0" w:color="auto"/>
              <w:right w:val="none" w:sz="0" w:space="0" w:color="auto"/>
            </w:tcBorders>
            <w:shd w:val="clear" w:color="auto" w:fill="242628" w:themeFill="text1" w:themeFillShade="80"/>
          </w:tcPr>
          <w:p w14:paraId="5F6A761E" w14:textId="178B5F18" w:rsidR="00F11D6A" w:rsidRDefault="004269CA" w:rsidP="00D15857">
            <w:r>
              <w:t xml:space="preserve">Process steps </w:t>
            </w:r>
            <w:r w:rsidR="007E3FD5">
              <w:t>&amp; entry criteria</w:t>
            </w:r>
          </w:p>
        </w:tc>
      </w:tr>
      <w:tr w:rsidR="00F11D6A" w14:paraId="5695F0C4" w14:textId="77777777" w:rsidTr="00D15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top w:val="none" w:sz="0" w:space="0" w:color="auto"/>
              <w:bottom w:val="none" w:sz="0" w:space="0" w:color="auto"/>
              <w:right w:val="none" w:sz="0" w:space="0" w:color="auto"/>
            </w:tcBorders>
          </w:tcPr>
          <w:p w14:paraId="7DE567B8" w14:textId="54882E77" w:rsidR="00422179" w:rsidRDefault="004269CA" w:rsidP="00D15857">
            <w:pPr>
              <w:rPr>
                <w:b w:val="0"/>
                <w:bCs w:val="0"/>
              </w:rPr>
            </w:pPr>
            <w:r>
              <w:t>Process steps</w:t>
            </w:r>
          </w:p>
          <w:p w14:paraId="467F3288" w14:textId="43FED269" w:rsidR="004269CA" w:rsidRDefault="004269CA" w:rsidP="00D15857">
            <w:r>
              <w:rPr>
                <w:b w:val="0"/>
                <w:bCs w:val="0"/>
              </w:rPr>
              <w:t>This call is launched by Wales &amp; West</w:t>
            </w:r>
            <w:r w:rsidR="007E3FD5">
              <w:rPr>
                <w:b w:val="0"/>
                <w:bCs w:val="0"/>
              </w:rPr>
              <w:t xml:space="preserve"> Utilities</w:t>
            </w:r>
            <w:r>
              <w:rPr>
                <w:b w:val="0"/>
                <w:bCs w:val="0"/>
              </w:rPr>
              <w:t xml:space="preserve">. All submissions will be assessed by a representative group from </w:t>
            </w:r>
            <w:r w:rsidR="007E3FD5">
              <w:rPr>
                <w:b w:val="0"/>
                <w:bCs w:val="0"/>
              </w:rPr>
              <w:t>WWU</w:t>
            </w:r>
            <w:r>
              <w:rPr>
                <w:b w:val="0"/>
                <w:bCs w:val="0"/>
              </w:rPr>
              <w:t>.</w:t>
            </w:r>
            <w:r w:rsidR="00CF76BA">
              <w:rPr>
                <w:b w:val="0"/>
                <w:bCs w:val="0"/>
              </w:rPr>
              <w:t xml:space="preserve"> Applicants should complete the accompanying </w:t>
            </w:r>
            <w:hyperlink r:id="rId11" w:history="1">
              <w:r w:rsidR="00B14B39" w:rsidRPr="00B14B39">
                <w:rPr>
                  <w:rStyle w:val="Hyperlink"/>
                  <w:b w:val="0"/>
                  <w:bCs w:val="0"/>
                </w:rPr>
                <w:t>data sheet</w:t>
              </w:r>
            </w:hyperlink>
            <w:r w:rsidR="00B14B39">
              <w:t xml:space="preserve"> </w:t>
            </w:r>
            <w:r w:rsidR="00CF76BA">
              <w:rPr>
                <w:b w:val="0"/>
                <w:bCs w:val="0"/>
              </w:rPr>
              <w:t>and</w:t>
            </w:r>
            <w:r w:rsidR="007E3FD5">
              <w:rPr>
                <w:b w:val="0"/>
                <w:bCs w:val="0"/>
              </w:rPr>
              <w:t xml:space="preserve"> </w:t>
            </w:r>
            <w:r w:rsidR="005E6248">
              <w:rPr>
                <w:b w:val="0"/>
                <w:bCs w:val="0"/>
              </w:rPr>
              <w:t xml:space="preserve">provide </w:t>
            </w:r>
            <w:r w:rsidR="007E3FD5">
              <w:rPr>
                <w:b w:val="0"/>
                <w:bCs w:val="0"/>
              </w:rPr>
              <w:t xml:space="preserve">any media files to </w:t>
            </w:r>
            <w:r w:rsidR="00CF76BA" w:rsidRPr="00CF76BA">
              <w:rPr>
                <w:b w:val="0"/>
                <w:bCs w:val="0"/>
              </w:rPr>
              <w:t>Innovation@wwutilities.co.uk</w:t>
            </w:r>
          </w:p>
          <w:p w14:paraId="1514B5FA" w14:textId="25220A3C" w:rsidR="00C65957" w:rsidRPr="00884CCD" w:rsidRDefault="004269CA" w:rsidP="007E3FD5">
            <w:pPr>
              <w:rPr>
                <w:b w:val="0"/>
                <w:bCs w:val="0"/>
              </w:rPr>
            </w:pPr>
            <w:r w:rsidRPr="00351D09">
              <w:rPr>
                <w:b w:val="0"/>
                <w:bCs w:val="0"/>
              </w:rPr>
              <w:t xml:space="preserve">This process will shortlist submissions that best answer the call brief with the aim of </w:t>
            </w:r>
            <w:r w:rsidR="007E3FD5">
              <w:rPr>
                <w:b w:val="0"/>
                <w:bCs w:val="0"/>
              </w:rPr>
              <w:t xml:space="preserve">trialling equipment at representative sites following a process of evaluation. </w:t>
            </w:r>
          </w:p>
        </w:tc>
      </w:tr>
    </w:tbl>
    <w:p w14:paraId="57FDD5E0" w14:textId="35C265C2" w:rsidR="00F11D6A" w:rsidRDefault="00F11D6A" w:rsidP="00F11D6A">
      <w:pPr>
        <w:rPr>
          <w:rStyle w:val="SubtleReference"/>
          <w:smallCaps w:val="0"/>
          <w:color w:val="auto"/>
        </w:rPr>
      </w:pPr>
    </w:p>
    <w:tbl>
      <w:tblPr>
        <w:tblStyle w:val="TableGrid"/>
        <w:tblW w:w="5000" w:type="pct"/>
        <w:tblLayout w:type="fixed"/>
        <w:tblLook w:val="04A0" w:firstRow="1" w:lastRow="0" w:firstColumn="1" w:lastColumn="0" w:noHBand="0" w:noVBand="1"/>
      </w:tblPr>
      <w:tblGrid>
        <w:gridCol w:w="1690"/>
        <w:gridCol w:w="1977"/>
        <w:gridCol w:w="4798"/>
      </w:tblGrid>
      <w:tr w:rsidR="00763824" w:rsidRPr="00F11D6A" w14:paraId="3A3D362B" w14:textId="77777777" w:rsidTr="005E6248">
        <w:trPr>
          <w:trHeight w:val="300"/>
        </w:trPr>
        <w:tc>
          <w:tcPr>
            <w:tcW w:w="998" w:type="pct"/>
            <w:shd w:val="clear" w:color="auto" w:fill="242628" w:themeFill="text1" w:themeFillShade="80"/>
            <w:noWrap/>
            <w:hideMark/>
          </w:tcPr>
          <w:p w14:paraId="36ED6E1F" w14:textId="77777777" w:rsidR="00763824" w:rsidRPr="00763824" w:rsidRDefault="00763824" w:rsidP="00F11D6A">
            <w:pPr>
              <w:spacing w:before="0" w:after="0"/>
              <w:rPr>
                <w:rFonts w:ascii="Calibri" w:hAnsi="Calibri" w:cs="Calibri"/>
                <w:b/>
                <w:bCs/>
                <w:color w:val="FFFFFF" w:themeColor="background1"/>
                <w:sz w:val="22"/>
                <w:szCs w:val="22"/>
              </w:rPr>
            </w:pPr>
            <w:r w:rsidRPr="00763824">
              <w:rPr>
                <w:rFonts w:ascii="Calibri" w:hAnsi="Calibri" w:cs="Calibri"/>
                <w:b/>
                <w:bCs/>
                <w:color w:val="FFFFFF" w:themeColor="background1"/>
                <w:sz w:val="22"/>
                <w:szCs w:val="22"/>
              </w:rPr>
              <w:t>Deadlines</w:t>
            </w:r>
          </w:p>
        </w:tc>
        <w:tc>
          <w:tcPr>
            <w:tcW w:w="1168" w:type="pct"/>
            <w:shd w:val="clear" w:color="auto" w:fill="242628" w:themeFill="text1" w:themeFillShade="80"/>
            <w:noWrap/>
            <w:hideMark/>
          </w:tcPr>
          <w:p w14:paraId="4DA661FE" w14:textId="486A9EBB" w:rsidR="00763824" w:rsidRPr="00763824" w:rsidRDefault="00763824" w:rsidP="00F11D6A">
            <w:pPr>
              <w:spacing w:before="0" w:after="0"/>
              <w:rPr>
                <w:rFonts w:ascii="Calibri" w:hAnsi="Calibri" w:cs="Calibri"/>
                <w:b/>
                <w:bCs/>
                <w:color w:val="FFFFFF" w:themeColor="background1"/>
                <w:sz w:val="22"/>
                <w:szCs w:val="22"/>
              </w:rPr>
            </w:pPr>
            <w:r w:rsidRPr="00763824">
              <w:rPr>
                <w:rFonts w:ascii="Calibri" w:hAnsi="Calibri" w:cs="Calibri"/>
                <w:b/>
                <w:bCs/>
                <w:color w:val="FFFFFF" w:themeColor="background1"/>
                <w:sz w:val="22"/>
                <w:szCs w:val="22"/>
              </w:rPr>
              <w:t> </w:t>
            </w:r>
          </w:p>
        </w:tc>
        <w:tc>
          <w:tcPr>
            <w:tcW w:w="2835" w:type="pct"/>
            <w:shd w:val="clear" w:color="auto" w:fill="242628" w:themeFill="text1" w:themeFillShade="80"/>
            <w:noWrap/>
            <w:hideMark/>
          </w:tcPr>
          <w:p w14:paraId="030A3919" w14:textId="77777777" w:rsidR="00763824" w:rsidRPr="00763824" w:rsidRDefault="00763824" w:rsidP="00F11D6A">
            <w:pPr>
              <w:spacing w:before="0" w:after="0"/>
              <w:rPr>
                <w:rFonts w:ascii="Calibri" w:hAnsi="Calibri" w:cs="Calibri"/>
                <w:b/>
                <w:bCs/>
                <w:color w:val="FFFFFF" w:themeColor="background1"/>
                <w:sz w:val="22"/>
                <w:szCs w:val="22"/>
              </w:rPr>
            </w:pPr>
            <w:r w:rsidRPr="00763824">
              <w:rPr>
                <w:rFonts w:ascii="Calibri" w:hAnsi="Calibri" w:cs="Calibri"/>
                <w:b/>
                <w:bCs/>
                <w:color w:val="FFFFFF" w:themeColor="background1"/>
                <w:sz w:val="22"/>
                <w:szCs w:val="22"/>
              </w:rPr>
              <w:t> </w:t>
            </w:r>
          </w:p>
        </w:tc>
      </w:tr>
      <w:tr w:rsidR="00763824" w:rsidRPr="00F11D6A" w14:paraId="33812CD5" w14:textId="77777777" w:rsidTr="005E6248">
        <w:trPr>
          <w:trHeight w:val="300"/>
        </w:trPr>
        <w:tc>
          <w:tcPr>
            <w:tcW w:w="998" w:type="pct"/>
            <w:noWrap/>
            <w:hideMark/>
          </w:tcPr>
          <w:p w14:paraId="5953F167" w14:textId="77777777" w:rsidR="00763824" w:rsidRPr="004C35BE" w:rsidRDefault="00763824" w:rsidP="004C35BE">
            <w:pPr>
              <w:spacing w:before="0" w:after="0"/>
              <w:rPr>
                <w:rFonts w:ascii="Calibri" w:hAnsi="Calibri" w:cs="Calibri"/>
                <w:b/>
                <w:bCs/>
                <w:color w:val="000000"/>
                <w:sz w:val="22"/>
                <w:szCs w:val="22"/>
              </w:rPr>
            </w:pPr>
            <w:r w:rsidRPr="004C35BE">
              <w:rPr>
                <w:rFonts w:ascii="Calibri" w:hAnsi="Calibri" w:cs="Calibri"/>
                <w:b/>
                <w:bCs/>
                <w:color w:val="000000"/>
                <w:sz w:val="22"/>
                <w:szCs w:val="22"/>
              </w:rPr>
              <w:t>Launch date</w:t>
            </w:r>
          </w:p>
        </w:tc>
        <w:tc>
          <w:tcPr>
            <w:tcW w:w="1168" w:type="pct"/>
            <w:noWrap/>
            <w:hideMark/>
          </w:tcPr>
          <w:p w14:paraId="0460EED6" w14:textId="7FE3BE4E" w:rsidR="00763824" w:rsidRPr="004C35BE" w:rsidRDefault="00763824" w:rsidP="004C35BE">
            <w:pPr>
              <w:spacing w:before="0" w:after="0"/>
              <w:rPr>
                <w:rFonts w:ascii="Calibri" w:hAnsi="Calibri" w:cs="Calibri"/>
                <w:b/>
                <w:bCs/>
                <w:color w:val="000000"/>
                <w:sz w:val="22"/>
                <w:szCs w:val="22"/>
              </w:rPr>
            </w:pPr>
            <w:r w:rsidRPr="004C35BE">
              <w:rPr>
                <w:rFonts w:ascii="Calibri" w:hAnsi="Calibri" w:cs="Calibri"/>
                <w:b/>
                <w:bCs/>
                <w:color w:val="000000"/>
                <w:sz w:val="22"/>
                <w:szCs w:val="22"/>
              </w:rPr>
              <w:t>Final submission</w:t>
            </w:r>
          </w:p>
        </w:tc>
        <w:tc>
          <w:tcPr>
            <w:tcW w:w="2835" w:type="pct"/>
            <w:noWrap/>
            <w:hideMark/>
          </w:tcPr>
          <w:p w14:paraId="15B7493C" w14:textId="328BB279" w:rsidR="00763824" w:rsidRPr="004C35BE" w:rsidRDefault="00467174" w:rsidP="004C35BE">
            <w:pPr>
              <w:spacing w:before="0" w:after="0"/>
              <w:rPr>
                <w:rFonts w:ascii="Calibri" w:hAnsi="Calibri" w:cs="Calibri"/>
                <w:b/>
                <w:bCs/>
                <w:color w:val="000000"/>
                <w:sz w:val="22"/>
                <w:szCs w:val="22"/>
              </w:rPr>
            </w:pPr>
            <w:r>
              <w:rPr>
                <w:rFonts w:ascii="Calibri" w:hAnsi="Calibri" w:cs="Calibri"/>
                <w:b/>
                <w:bCs/>
                <w:color w:val="000000"/>
                <w:sz w:val="22"/>
                <w:szCs w:val="22"/>
              </w:rPr>
              <w:t>Feedback from WWU by</w:t>
            </w:r>
          </w:p>
        </w:tc>
      </w:tr>
      <w:tr w:rsidR="00763824" w:rsidRPr="00F11D6A" w14:paraId="6240A739" w14:textId="77777777" w:rsidTr="005E6248">
        <w:trPr>
          <w:trHeight w:val="300"/>
        </w:trPr>
        <w:tc>
          <w:tcPr>
            <w:tcW w:w="998" w:type="pct"/>
            <w:noWrap/>
            <w:hideMark/>
          </w:tcPr>
          <w:p w14:paraId="7DA1BD65" w14:textId="0643315B" w:rsidR="00763824" w:rsidRPr="00F11D6A" w:rsidRDefault="00763824" w:rsidP="00F11D6A">
            <w:pPr>
              <w:spacing w:before="0" w:after="0"/>
              <w:rPr>
                <w:rFonts w:ascii="Calibri" w:hAnsi="Calibri" w:cs="Calibri"/>
                <w:color w:val="000000"/>
                <w:sz w:val="22"/>
                <w:szCs w:val="22"/>
              </w:rPr>
            </w:pPr>
            <w:r w:rsidRPr="00F11D6A">
              <w:rPr>
                <w:rFonts w:ascii="Calibri" w:hAnsi="Calibri" w:cs="Calibri"/>
                <w:color w:val="000000"/>
                <w:sz w:val="22"/>
                <w:szCs w:val="22"/>
              </w:rPr>
              <w:t> </w:t>
            </w:r>
            <w:r w:rsidR="00467174">
              <w:rPr>
                <w:rFonts w:ascii="Calibri" w:hAnsi="Calibri" w:cs="Calibri"/>
                <w:color w:val="000000"/>
                <w:sz w:val="22"/>
                <w:szCs w:val="22"/>
              </w:rPr>
              <w:t>18</w:t>
            </w:r>
            <w:r w:rsidR="00467174" w:rsidRPr="00467174">
              <w:rPr>
                <w:rFonts w:ascii="Calibri" w:hAnsi="Calibri" w:cs="Calibri"/>
                <w:color w:val="000000"/>
                <w:sz w:val="22"/>
                <w:szCs w:val="22"/>
                <w:vertAlign w:val="superscript"/>
              </w:rPr>
              <w:t>th</w:t>
            </w:r>
            <w:r w:rsidR="00467174">
              <w:rPr>
                <w:rFonts w:ascii="Calibri" w:hAnsi="Calibri" w:cs="Calibri"/>
                <w:color w:val="000000"/>
                <w:sz w:val="22"/>
                <w:szCs w:val="22"/>
              </w:rPr>
              <w:t xml:space="preserve"> October</w:t>
            </w:r>
            <w:r>
              <w:rPr>
                <w:rFonts w:ascii="Calibri" w:hAnsi="Calibri" w:cs="Calibri"/>
                <w:color w:val="000000"/>
                <w:sz w:val="22"/>
                <w:szCs w:val="22"/>
              </w:rPr>
              <w:t xml:space="preserve"> 21</w:t>
            </w:r>
          </w:p>
        </w:tc>
        <w:tc>
          <w:tcPr>
            <w:tcW w:w="1168" w:type="pct"/>
            <w:noWrap/>
            <w:hideMark/>
          </w:tcPr>
          <w:p w14:paraId="40EBB99D" w14:textId="3009AE4D" w:rsidR="00763824" w:rsidRPr="00F11D6A" w:rsidRDefault="00763824" w:rsidP="00F11D6A">
            <w:pPr>
              <w:spacing w:before="0" w:after="0"/>
              <w:rPr>
                <w:rFonts w:ascii="Calibri" w:hAnsi="Calibri" w:cs="Calibri"/>
                <w:color w:val="000000"/>
                <w:sz w:val="22"/>
                <w:szCs w:val="22"/>
              </w:rPr>
            </w:pPr>
            <w:r w:rsidRPr="00F11D6A">
              <w:rPr>
                <w:rFonts w:ascii="Calibri" w:hAnsi="Calibri" w:cs="Calibri"/>
                <w:color w:val="000000"/>
                <w:sz w:val="22"/>
                <w:szCs w:val="22"/>
              </w:rPr>
              <w:t> </w:t>
            </w:r>
            <w:r w:rsidR="00467174">
              <w:rPr>
                <w:rFonts w:ascii="Calibri" w:hAnsi="Calibri" w:cs="Calibri"/>
                <w:color w:val="000000"/>
                <w:sz w:val="22"/>
                <w:szCs w:val="22"/>
              </w:rPr>
              <w:t>15</w:t>
            </w:r>
            <w:r w:rsidR="00467174" w:rsidRPr="00467174">
              <w:rPr>
                <w:rFonts w:ascii="Calibri" w:hAnsi="Calibri" w:cs="Calibri"/>
                <w:color w:val="000000"/>
                <w:sz w:val="22"/>
                <w:szCs w:val="22"/>
                <w:vertAlign w:val="superscript"/>
              </w:rPr>
              <w:t>th</w:t>
            </w:r>
            <w:r w:rsidR="00467174">
              <w:rPr>
                <w:rFonts w:ascii="Calibri" w:hAnsi="Calibri" w:cs="Calibri"/>
                <w:color w:val="000000"/>
                <w:sz w:val="22"/>
                <w:szCs w:val="22"/>
              </w:rPr>
              <w:t xml:space="preserve"> November</w:t>
            </w:r>
            <w:r>
              <w:rPr>
                <w:rFonts w:ascii="Calibri" w:hAnsi="Calibri" w:cs="Calibri"/>
                <w:color w:val="000000"/>
                <w:sz w:val="22"/>
                <w:szCs w:val="22"/>
              </w:rPr>
              <w:t xml:space="preserve"> 21 </w:t>
            </w:r>
          </w:p>
        </w:tc>
        <w:tc>
          <w:tcPr>
            <w:tcW w:w="2835" w:type="pct"/>
            <w:noWrap/>
            <w:hideMark/>
          </w:tcPr>
          <w:p w14:paraId="2E3C817F" w14:textId="14FF701D" w:rsidR="00763824" w:rsidRPr="00F11D6A" w:rsidRDefault="00763824" w:rsidP="00F11D6A">
            <w:pPr>
              <w:spacing w:before="0" w:after="0"/>
              <w:rPr>
                <w:rFonts w:ascii="Calibri" w:hAnsi="Calibri" w:cs="Calibri"/>
                <w:color w:val="000000"/>
                <w:sz w:val="22"/>
                <w:szCs w:val="22"/>
              </w:rPr>
            </w:pPr>
            <w:r w:rsidRPr="00F11D6A">
              <w:rPr>
                <w:rFonts w:ascii="Calibri" w:hAnsi="Calibri" w:cs="Calibri"/>
                <w:color w:val="000000"/>
                <w:sz w:val="22"/>
                <w:szCs w:val="22"/>
              </w:rPr>
              <w:t> </w:t>
            </w:r>
            <w:r w:rsidR="00467174">
              <w:rPr>
                <w:rFonts w:ascii="Calibri" w:hAnsi="Calibri" w:cs="Calibri"/>
                <w:color w:val="000000"/>
                <w:sz w:val="22"/>
                <w:szCs w:val="22"/>
              </w:rPr>
              <w:t>13</w:t>
            </w:r>
            <w:r w:rsidR="00467174" w:rsidRPr="00467174">
              <w:rPr>
                <w:rFonts w:ascii="Calibri" w:hAnsi="Calibri" w:cs="Calibri"/>
                <w:color w:val="000000"/>
                <w:sz w:val="22"/>
                <w:szCs w:val="22"/>
                <w:vertAlign w:val="superscript"/>
              </w:rPr>
              <w:t>th</w:t>
            </w:r>
            <w:r w:rsidR="00467174">
              <w:rPr>
                <w:rFonts w:ascii="Calibri" w:hAnsi="Calibri" w:cs="Calibri"/>
                <w:color w:val="000000"/>
                <w:sz w:val="22"/>
                <w:szCs w:val="22"/>
              </w:rPr>
              <w:t xml:space="preserve"> December 21</w:t>
            </w:r>
            <w:r>
              <w:rPr>
                <w:rFonts w:ascii="Calibri" w:hAnsi="Calibri" w:cs="Calibri"/>
                <w:color w:val="000000"/>
                <w:sz w:val="22"/>
                <w:szCs w:val="22"/>
              </w:rPr>
              <w:t xml:space="preserve"> </w:t>
            </w:r>
          </w:p>
        </w:tc>
      </w:tr>
    </w:tbl>
    <w:p w14:paraId="7DC68E67" w14:textId="32C941E8" w:rsidR="00763824" w:rsidRDefault="00763824" w:rsidP="00F11D6A">
      <w:pPr>
        <w:rPr>
          <w:rStyle w:val="SubtleReference"/>
          <w:smallCaps w:val="0"/>
          <w:color w:val="auto"/>
        </w:rPr>
      </w:pPr>
    </w:p>
    <w:tbl>
      <w:tblPr>
        <w:tblStyle w:val="ListTable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351D09" w14:paraId="7890A38F" w14:textId="77777777" w:rsidTr="00E600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0" w:type="dxa"/>
            <w:tcBorders>
              <w:bottom w:val="none" w:sz="0" w:space="0" w:color="auto"/>
              <w:right w:val="none" w:sz="0" w:space="0" w:color="auto"/>
            </w:tcBorders>
            <w:shd w:val="clear" w:color="auto" w:fill="242628" w:themeFill="text1" w:themeFillShade="80"/>
          </w:tcPr>
          <w:p w14:paraId="4032D135" w14:textId="184BE829" w:rsidR="00351D09" w:rsidRDefault="00763824" w:rsidP="00D15857">
            <w:r>
              <w:rPr>
                <w:rStyle w:val="SubtleReference"/>
                <w:smallCaps w:val="0"/>
                <w:color w:val="auto"/>
              </w:rPr>
              <w:br w:type="page"/>
            </w:r>
            <w:r w:rsidR="004269CA">
              <w:t>Disclaimer</w:t>
            </w:r>
          </w:p>
        </w:tc>
      </w:tr>
      <w:tr w:rsidR="00351D09" w14:paraId="14EDBC84" w14:textId="77777777" w:rsidTr="00D15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top w:val="none" w:sz="0" w:space="0" w:color="auto"/>
              <w:bottom w:val="none" w:sz="0" w:space="0" w:color="auto"/>
              <w:right w:val="none" w:sz="0" w:space="0" w:color="auto"/>
            </w:tcBorders>
          </w:tcPr>
          <w:p w14:paraId="23D2DAC0" w14:textId="77777777" w:rsidR="00351D09" w:rsidRPr="00351D09" w:rsidRDefault="00351D09" w:rsidP="00351D09">
            <w:pPr>
              <w:rPr>
                <w:b w:val="0"/>
                <w:bCs w:val="0"/>
              </w:rPr>
            </w:pPr>
            <w:r w:rsidRPr="00351D09">
              <w:rPr>
                <w:b w:val="0"/>
                <w:bCs w:val="0"/>
              </w:rPr>
              <w:t>DISCLAIMER:</w:t>
            </w:r>
          </w:p>
          <w:p w14:paraId="21E979AE" w14:textId="67F1FFE0" w:rsidR="00351D09" w:rsidRPr="00884CCD" w:rsidRDefault="00351D09" w:rsidP="00351D09">
            <w:pPr>
              <w:rPr>
                <w:b w:val="0"/>
                <w:bCs w:val="0"/>
              </w:rPr>
            </w:pPr>
            <w:r w:rsidRPr="00351D09">
              <w:rPr>
                <w:b w:val="0"/>
                <w:bCs w:val="0"/>
              </w:rPr>
              <w:t xml:space="preserve">This is not a tendering exercise and as such does not guarantee the commencement of a project, provision of funding or product sale/purchase. This is a market research exercise on behalf of the </w:t>
            </w:r>
            <w:r w:rsidR="00DE65E0">
              <w:rPr>
                <w:b w:val="0"/>
                <w:bCs w:val="0"/>
              </w:rPr>
              <w:t>Wales &amp; West Utilities</w:t>
            </w:r>
            <w:r w:rsidRPr="00351D09">
              <w:rPr>
                <w:b w:val="0"/>
                <w:bCs w:val="0"/>
              </w:rPr>
              <w:t xml:space="preserve"> seeking potential solutions/alternative products </w:t>
            </w:r>
            <w:r w:rsidR="00DE65E0">
              <w:rPr>
                <w:b w:val="0"/>
                <w:bCs w:val="0"/>
              </w:rPr>
              <w:t>that</w:t>
            </w:r>
            <w:r w:rsidRPr="00351D09">
              <w:rPr>
                <w:b w:val="0"/>
                <w:bCs w:val="0"/>
              </w:rPr>
              <w:t xml:space="preserve"> may see benefit over existing methods. Unless and until stated otherwise, each party shall pay its own costs incurred in connection with this exercise, including but not limited to the costs associated with the attendance at any presentation day that may be required. Any potential product sale/purchase </w:t>
            </w:r>
            <w:proofErr w:type="gramStart"/>
            <w:r w:rsidRPr="00351D09">
              <w:rPr>
                <w:b w:val="0"/>
                <w:bCs w:val="0"/>
              </w:rPr>
              <w:t>is at all times</w:t>
            </w:r>
            <w:proofErr w:type="gramEnd"/>
            <w:r w:rsidRPr="00351D09">
              <w:rPr>
                <w:b w:val="0"/>
                <w:bCs w:val="0"/>
              </w:rPr>
              <w:t xml:space="preserve"> subject to the execution of a formal written contract between the parties and </w:t>
            </w:r>
            <w:r w:rsidR="00DE65E0">
              <w:rPr>
                <w:b w:val="0"/>
                <w:bCs w:val="0"/>
              </w:rPr>
              <w:t xml:space="preserve">our </w:t>
            </w:r>
            <w:r w:rsidRPr="00351D09">
              <w:rPr>
                <w:b w:val="0"/>
                <w:bCs w:val="0"/>
              </w:rPr>
              <w:t xml:space="preserve">standard terms and conditions (a copy of which is available on request). Unless you state otherwise, by submitting a response to this exercise you expressly provide your consent for your details (including any personal data) and the content of any submission/proposal to be processed by </w:t>
            </w:r>
            <w:r w:rsidR="00DE65E0">
              <w:rPr>
                <w:b w:val="0"/>
                <w:bCs w:val="0"/>
              </w:rPr>
              <w:t>Wales &amp; West Utilities</w:t>
            </w:r>
            <w:r w:rsidRPr="00351D09">
              <w:rPr>
                <w:b w:val="0"/>
                <w:bCs w:val="0"/>
              </w:rPr>
              <w:t>.</w:t>
            </w:r>
          </w:p>
        </w:tc>
      </w:tr>
    </w:tbl>
    <w:p w14:paraId="0D7798EF" w14:textId="77777777" w:rsidR="00351D09" w:rsidRPr="00561548" w:rsidRDefault="00351D09" w:rsidP="00F11D6A">
      <w:pPr>
        <w:rPr>
          <w:rStyle w:val="SubtleReference"/>
          <w:smallCaps w:val="0"/>
          <w:color w:val="auto"/>
        </w:rPr>
      </w:pPr>
    </w:p>
    <w:sectPr w:rsidR="00351D09" w:rsidRPr="00561548" w:rsidSect="005E6248">
      <w:headerReference w:type="default" r:id="rId12"/>
      <w:footerReference w:type="default" r:id="rId13"/>
      <w:headerReference w:type="first" r:id="rId14"/>
      <w:pgSz w:w="11900" w:h="16840"/>
      <w:pgMar w:top="1134" w:right="2404" w:bottom="284"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5498" w14:textId="77777777" w:rsidR="006F6AF4" w:rsidRDefault="006F6AF4" w:rsidP="00297315">
      <w:r>
        <w:separator/>
      </w:r>
    </w:p>
  </w:endnote>
  <w:endnote w:type="continuationSeparator" w:id="0">
    <w:p w14:paraId="30C09E00" w14:textId="77777777" w:rsidR="006F6AF4" w:rsidRDefault="006F6AF4" w:rsidP="0029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069F" w14:textId="53157CFB" w:rsidR="00366250" w:rsidRPr="006A26C3" w:rsidRDefault="00366250" w:rsidP="00366250">
    <w:pPr>
      <w:pStyle w:val="Footer"/>
      <w:ind w:right="-2559"/>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995D" w14:textId="77777777" w:rsidR="006F6AF4" w:rsidRDefault="006F6AF4" w:rsidP="00297315">
      <w:r>
        <w:separator/>
      </w:r>
    </w:p>
  </w:footnote>
  <w:footnote w:type="continuationSeparator" w:id="0">
    <w:p w14:paraId="0025BB0B" w14:textId="77777777" w:rsidR="006F6AF4" w:rsidRDefault="006F6AF4" w:rsidP="00297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F7DE" w14:textId="77777777" w:rsidR="00F47EC4" w:rsidRDefault="00F47EC4" w:rsidP="00F47EC4">
    <w:pPr>
      <w:spacing w:before="0" w:after="0"/>
      <w:ind w:hanging="425"/>
      <w:rPr>
        <w:b/>
        <w:bCs/>
        <w:color w:val="00598E" w:themeColor="text2"/>
        <w:sz w:val="16"/>
        <w:szCs w:val="16"/>
      </w:rPr>
    </w:pPr>
  </w:p>
  <w:p w14:paraId="4D51DC7C" w14:textId="77777777" w:rsidR="00F47EC4" w:rsidRDefault="00F47EC4" w:rsidP="00F47EC4">
    <w:pPr>
      <w:spacing w:before="0" w:after="0"/>
      <w:ind w:hanging="425"/>
      <w:rPr>
        <w:b/>
        <w:bCs/>
        <w:color w:val="00598E" w:themeColor="text2"/>
        <w:sz w:val="16"/>
        <w:szCs w:val="16"/>
      </w:rPr>
    </w:pPr>
  </w:p>
  <w:p w14:paraId="6DCA8E0F" w14:textId="702AF94F" w:rsidR="00F47EC4" w:rsidRPr="00F47EC4" w:rsidRDefault="00F47EC4" w:rsidP="00F47EC4">
    <w:pPr>
      <w:spacing w:before="0" w:after="0"/>
      <w:ind w:hanging="425"/>
      <w:rPr>
        <w:color w:val="00598E" w:themeColor="text2"/>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F973" w14:textId="11ED0753" w:rsidR="00F531DB" w:rsidRDefault="005E6248">
    <w:pPr>
      <w:pStyle w:val="Header"/>
      <w:rPr>
        <w:i/>
        <w:noProof/>
        <w:sz w:val="24"/>
      </w:rPr>
    </w:pPr>
    <w:r w:rsidRPr="00CD7FA8">
      <w:rPr>
        <w:i/>
        <w:noProof/>
        <w:sz w:val="24"/>
      </w:rPr>
      <w:drawing>
        <wp:anchor distT="0" distB="0" distL="114300" distR="114300" simplePos="0" relativeHeight="251675648" behindDoc="0" locked="0" layoutInCell="1" allowOverlap="1" wp14:anchorId="72E580E1" wp14:editId="0C2548EC">
          <wp:simplePos x="0" y="0"/>
          <wp:positionH relativeFrom="margin">
            <wp:posOffset>4704383</wp:posOffset>
          </wp:positionH>
          <wp:positionV relativeFrom="topMargin">
            <wp:posOffset>90060</wp:posOffset>
          </wp:positionV>
          <wp:extent cx="1951200" cy="73800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1200" cy="738000"/>
                  </a:xfrm>
                  <a:prstGeom prst="rect">
                    <a:avLst/>
                  </a:prstGeom>
                </pic:spPr>
              </pic:pic>
            </a:graphicData>
          </a:graphic>
          <wp14:sizeRelH relativeFrom="margin">
            <wp14:pctWidth>0</wp14:pctWidth>
          </wp14:sizeRelH>
          <wp14:sizeRelV relativeFrom="margin">
            <wp14:pctHeight>0</wp14:pctHeight>
          </wp14:sizeRelV>
        </wp:anchor>
      </w:drawing>
    </w:r>
  </w:p>
  <w:p w14:paraId="68E0A103" w14:textId="77777777" w:rsidR="00F531DB" w:rsidRDefault="00F531DB">
    <w:pPr>
      <w:pStyle w:val="Header"/>
      <w:rPr>
        <w:i/>
        <w:noProof/>
        <w:sz w:val="24"/>
      </w:rPr>
    </w:pPr>
  </w:p>
  <w:p w14:paraId="50DC5CE1" w14:textId="3BF71BA9" w:rsidR="00F47EC4" w:rsidRDefault="00F47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067F4B"/>
    <w:multiLevelType w:val="hybridMultilevel"/>
    <w:tmpl w:val="ABDEE674"/>
    <w:lvl w:ilvl="0" w:tplc="8B689D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C02F39"/>
    <w:multiLevelType w:val="hybridMultilevel"/>
    <w:tmpl w:val="CFDCE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F01FA"/>
    <w:multiLevelType w:val="hybridMultilevel"/>
    <w:tmpl w:val="F14E0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464F4"/>
    <w:multiLevelType w:val="hybridMultilevel"/>
    <w:tmpl w:val="68F88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C2809"/>
    <w:multiLevelType w:val="hybridMultilevel"/>
    <w:tmpl w:val="3F4A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25C6358"/>
    <w:multiLevelType w:val="hybridMultilevel"/>
    <w:tmpl w:val="D702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D18C2"/>
    <w:multiLevelType w:val="hybridMultilevel"/>
    <w:tmpl w:val="DCE03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C50B2D"/>
    <w:multiLevelType w:val="hybridMultilevel"/>
    <w:tmpl w:val="042E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CA1B5F"/>
    <w:multiLevelType w:val="hybridMultilevel"/>
    <w:tmpl w:val="7664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7A1163"/>
    <w:multiLevelType w:val="hybridMultilevel"/>
    <w:tmpl w:val="62A0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0"/>
  </w:num>
  <w:num w:numId="4">
    <w:abstractNumId w:val="18"/>
  </w:num>
  <w:num w:numId="5">
    <w:abstractNumId w:val="3"/>
  </w:num>
  <w:num w:numId="6">
    <w:abstractNumId w:val="10"/>
  </w:num>
  <w:num w:numId="7">
    <w:abstractNumId w:val="5"/>
  </w:num>
  <w:num w:numId="8">
    <w:abstractNumId w:val="6"/>
  </w:num>
  <w:num w:numId="9">
    <w:abstractNumId w:val="15"/>
  </w:num>
  <w:num w:numId="10">
    <w:abstractNumId w:val="13"/>
  </w:num>
  <w:num w:numId="11">
    <w:abstractNumId w:val="7"/>
  </w:num>
  <w:num w:numId="12">
    <w:abstractNumId w:val="11"/>
  </w:num>
  <w:num w:numId="13">
    <w:abstractNumId w:val="9"/>
  </w:num>
  <w:num w:numId="14">
    <w:abstractNumId w:val="12"/>
  </w:num>
  <w:num w:numId="15">
    <w:abstractNumId w:val="17"/>
  </w:num>
  <w:num w:numId="16">
    <w:abstractNumId w:val="14"/>
  </w:num>
  <w:num w:numId="17">
    <w:abstractNumId w:val="1"/>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50"/>
    <w:rsid w:val="0003439F"/>
    <w:rsid w:val="000424B1"/>
    <w:rsid w:val="00046B35"/>
    <w:rsid w:val="00092C77"/>
    <w:rsid w:val="000B49DA"/>
    <w:rsid w:val="000F19A3"/>
    <w:rsid w:val="00107DC7"/>
    <w:rsid w:val="00111130"/>
    <w:rsid w:val="00120015"/>
    <w:rsid w:val="00130FFE"/>
    <w:rsid w:val="001557B8"/>
    <w:rsid w:val="00174E5F"/>
    <w:rsid w:val="001912E9"/>
    <w:rsid w:val="00192808"/>
    <w:rsid w:val="001B211E"/>
    <w:rsid w:val="001E1D16"/>
    <w:rsid w:val="001F6416"/>
    <w:rsid w:val="002034B7"/>
    <w:rsid w:val="00255322"/>
    <w:rsid w:val="002561CA"/>
    <w:rsid w:val="00273C55"/>
    <w:rsid w:val="0027620B"/>
    <w:rsid w:val="0028369F"/>
    <w:rsid w:val="002855DB"/>
    <w:rsid w:val="00297315"/>
    <w:rsid w:val="002A6340"/>
    <w:rsid w:val="002B35F1"/>
    <w:rsid w:val="002C7CC6"/>
    <w:rsid w:val="002E0011"/>
    <w:rsid w:val="003061F7"/>
    <w:rsid w:val="00322AAF"/>
    <w:rsid w:val="00335CDD"/>
    <w:rsid w:val="00351D09"/>
    <w:rsid w:val="003628A3"/>
    <w:rsid w:val="00366250"/>
    <w:rsid w:val="00391794"/>
    <w:rsid w:val="00394FD4"/>
    <w:rsid w:val="003B3C64"/>
    <w:rsid w:val="003C060A"/>
    <w:rsid w:val="003C33AF"/>
    <w:rsid w:val="003D171C"/>
    <w:rsid w:val="00400C41"/>
    <w:rsid w:val="00410C71"/>
    <w:rsid w:val="00413461"/>
    <w:rsid w:val="004159BC"/>
    <w:rsid w:val="00422179"/>
    <w:rsid w:val="004269CA"/>
    <w:rsid w:val="00431AC0"/>
    <w:rsid w:val="00431C74"/>
    <w:rsid w:val="0046545A"/>
    <w:rsid w:val="00467174"/>
    <w:rsid w:val="00484182"/>
    <w:rsid w:val="00493087"/>
    <w:rsid w:val="00495805"/>
    <w:rsid w:val="004C35BE"/>
    <w:rsid w:val="004E7824"/>
    <w:rsid w:val="0050338D"/>
    <w:rsid w:val="005034C3"/>
    <w:rsid w:val="0050652B"/>
    <w:rsid w:val="00512460"/>
    <w:rsid w:val="00513A45"/>
    <w:rsid w:val="005155B1"/>
    <w:rsid w:val="00530ADE"/>
    <w:rsid w:val="00547294"/>
    <w:rsid w:val="0055057B"/>
    <w:rsid w:val="00555B32"/>
    <w:rsid w:val="00561548"/>
    <w:rsid w:val="00587319"/>
    <w:rsid w:val="005D5FC0"/>
    <w:rsid w:val="005E1A94"/>
    <w:rsid w:val="005E6248"/>
    <w:rsid w:val="005E6B07"/>
    <w:rsid w:val="006107EA"/>
    <w:rsid w:val="00617F0E"/>
    <w:rsid w:val="00641EB7"/>
    <w:rsid w:val="006562EA"/>
    <w:rsid w:val="006634DF"/>
    <w:rsid w:val="00677779"/>
    <w:rsid w:val="006A26C3"/>
    <w:rsid w:val="006A6AFA"/>
    <w:rsid w:val="006B0957"/>
    <w:rsid w:val="006C3A1B"/>
    <w:rsid w:val="006C5ADA"/>
    <w:rsid w:val="006C6CE7"/>
    <w:rsid w:val="006D1097"/>
    <w:rsid w:val="006E79D4"/>
    <w:rsid w:val="006F04FB"/>
    <w:rsid w:val="006F0574"/>
    <w:rsid w:val="006F6AF4"/>
    <w:rsid w:val="007016D1"/>
    <w:rsid w:val="00710E92"/>
    <w:rsid w:val="007127A0"/>
    <w:rsid w:val="00725146"/>
    <w:rsid w:val="00747032"/>
    <w:rsid w:val="00763824"/>
    <w:rsid w:val="007733F3"/>
    <w:rsid w:val="00773836"/>
    <w:rsid w:val="007A2EC1"/>
    <w:rsid w:val="007A3929"/>
    <w:rsid w:val="007D0A59"/>
    <w:rsid w:val="007D5F79"/>
    <w:rsid w:val="007E3FD5"/>
    <w:rsid w:val="007E445A"/>
    <w:rsid w:val="00800A18"/>
    <w:rsid w:val="008039C7"/>
    <w:rsid w:val="00806E52"/>
    <w:rsid w:val="00811318"/>
    <w:rsid w:val="00840F20"/>
    <w:rsid w:val="00884CCD"/>
    <w:rsid w:val="008A7962"/>
    <w:rsid w:val="008B0243"/>
    <w:rsid w:val="008B1965"/>
    <w:rsid w:val="008D559E"/>
    <w:rsid w:val="0090086C"/>
    <w:rsid w:val="009143F6"/>
    <w:rsid w:val="0091546E"/>
    <w:rsid w:val="00916321"/>
    <w:rsid w:val="009655E8"/>
    <w:rsid w:val="00965956"/>
    <w:rsid w:val="009A742E"/>
    <w:rsid w:val="009E41EB"/>
    <w:rsid w:val="00A0008B"/>
    <w:rsid w:val="00A02D05"/>
    <w:rsid w:val="00A21B71"/>
    <w:rsid w:val="00A45AEB"/>
    <w:rsid w:val="00A71588"/>
    <w:rsid w:val="00A80992"/>
    <w:rsid w:val="00AA372F"/>
    <w:rsid w:val="00AB40E3"/>
    <w:rsid w:val="00AB4A9D"/>
    <w:rsid w:val="00AC386E"/>
    <w:rsid w:val="00AD35DD"/>
    <w:rsid w:val="00AF75C9"/>
    <w:rsid w:val="00B14B39"/>
    <w:rsid w:val="00B403AA"/>
    <w:rsid w:val="00B45FFD"/>
    <w:rsid w:val="00B73A59"/>
    <w:rsid w:val="00BA3CB5"/>
    <w:rsid w:val="00BA7B19"/>
    <w:rsid w:val="00BB08F3"/>
    <w:rsid w:val="00BB29A7"/>
    <w:rsid w:val="00BE465E"/>
    <w:rsid w:val="00BE4AF3"/>
    <w:rsid w:val="00BE63E8"/>
    <w:rsid w:val="00C00448"/>
    <w:rsid w:val="00C050A6"/>
    <w:rsid w:val="00C20D7F"/>
    <w:rsid w:val="00C259D9"/>
    <w:rsid w:val="00C44B86"/>
    <w:rsid w:val="00C472E5"/>
    <w:rsid w:val="00C62A7F"/>
    <w:rsid w:val="00C65957"/>
    <w:rsid w:val="00C66F61"/>
    <w:rsid w:val="00C9761E"/>
    <w:rsid w:val="00CA0FFD"/>
    <w:rsid w:val="00CD479D"/>
    <w:rsid w:val="00CE0A24"/>
    <w:rsid w:val="00CF76BA"/>
    <w:rsid w:val="00D052DD"/>
    <w:rsid w:val="00D154DB"/>
    <w:rsid w:val="00D2378B"/>
    <w:rsid w:val="00D34903"/>
    <w:rsid w:val="00D35985"/>
    <w:rsid w:val="00D40F59"/>
    <w:rsid w:val="00D56F19"/>
    <w:rsid w:val="00D6778C"/>
    <w:rsid w:val="00D701A7"/>
    <w:rsid w:val="00D764B8"/>
    <w:rsid w:val="00DA3183"/>
    <w:rsid w:val="00DE65E0"/>
    <w:rsid w:val="00E1200A"/>
    <w:rsid w:val="00E6002B"/>
    <w:rsid w:val="00EA784B"/>
    <w:rsid w:val="00EC136C"/>
    <w:rsid w:val="00ED14BF"/>
    <w:rsid w:val="00F051C8"/>
    <w:rsid w:val="00F109E0"/>
    <w:rsid w:val="00F11D6A"/>
    <w:rsid w:val="00F13B57"/>
    <w:rsid w:val="00F17764"/>
    <w:rsid w:val="00F26FB0"/>
    <w:rsid w:val="00F27B20"/>
    <w:rsid w:val="00F4406B"/>
    <w:rsid w:val="00F47EC4"/>
    <w:rsid w:val="00F531DB"/>
    <w:rsid w:val="00F54DFF"/>
    <w:rsid w:val="00F61023"/>
    <w:rsid w:val="00F65EDE"/>
    <w:rsid w:val="00F867F8"/>
    <w:rsid w:val="00FB7FC8"/>
    <w:rsid w:val="00FC3523"/>
    <w:rsid w:val="00FC4D03"/>
    <w:rsid w:val="00FE0A53"/>
    <w:rsid w:val="00FE4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688270"/>
  <w15:chartTrackingRefBased/>
  <w15:docId w15:val="{48DA62AA-8FF7-45D8-8DEB-5FA137E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9D9"/>
    <w:pPr>
      <w:spacing w:before="120" w:after="120"/>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autoRedefine/>
    <w:qFormat/>
    <w:rsid w:val="005E6248"/>
    <w:pPr>
      <w:spacing w:before="100" w:beforeAutospacing="1" w:line="360" w:lineRule="auto"/>
      <w:jc w:val="center"/>
    </w:pPr>
    <w:rPr>
      <w:rFonts w:ascii="Calibri" w:eastAsia="Times New Roman" w:hAnsi="Calibri" w:cs="Calibri"/>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747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747032"/>
    <w:tblPr>
      <w:tblStyleRowBandSize w:val="1"/>
      <w:tblStyleColBandSize w:val="1"/>
      <w:tblBorders>
        <w:top w:val="single" w:sz="4" w:space="0" w:color="484D52" w:themeColor="text1"/>
        <w:left w:val="single" w:sz="4" w:space="0" w:color="484D52" w:themeColor="text1"/>
        <w:bottom w:val="single" w:sz="4" w:space="0" w:color="484D52" w:themeColor="text1"/>
        <w:right w:val="single" w:sz="4" w:space="0" w:color="484D52" w:themeColor="text1"/>
      </w:tblBorders>
    </w:tblPr>
    <w:tblStylePr w:type="firstRow">
      <w:rPr>
        <w:b/>
        <w:bCs/>
        <w:color w:val="FFFFFF" w:themeColor="background1"/>
      </w:rPr>
      <w:tblPr/>
      <w:tcPr>
        <w:shd w:val="clear" w:color="auto" w:fill="484D52" w:themeFill="text1"/>
      </w:tcPr>
    </w:tblStylePr>
    <w:tblStylePr w:type="lastRow">
      <w:rPr>
        <w:b/>
        <w:bCs/>
      </w:rPr>
      <w:tblPr/>
      <w:tcPr>
        <w:tcBorders>
          <w:top w:val="double" w:sz="4" w:space="0" w:color="484D5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4D52" w:themeColor="text1"/>
          <w:right w:val="single" w:sz="4" w:space="0" w:color="484D52" w:themeColor="text1"/>
        </w:tcBorders>
      </w:tcPr>
    </w:tblStylePr>
    <w:tblStylePr w:type="band1Horz">
      <w:tblPr/>
      <w:tcPr>
        <w:tcBorders>
          <w:top w:val="single" w:sz="4" w:space="0" w:color="484D52" w:themeColor="text1"/>
          <w:bottom w:val="single" w:sz="4" w:space="0" w:color="484D5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4D52" w:themeColor="text1"/>
          <w:left w:val="nil"/>
        </w:tcBorders>
      </w:tcPr>
    </w:tblStylePr>
    <w:tblStylePr w:type="swCell">
      <w:tblPr/>
      <w:tcPr>
        <w:tcBorders>
          <w:top w:val="double" w:sz="4" w:space="0" w:color="484D52" w:themeColor="text1"/>
          <w:right w:val="nil"/>
        </w:tcBorders>
      </w:tcPr>
    </w:tblStylePr>
  </w:style>
  <w:style w:type="character" w:styleId="CommentReference">
    <w:name w:val="annotation reference"/>
    <w:basedOn w:val="DefaultParagraphFont"/>
    <w:uiPriority w:val="99"/>
    <w:semiHidden/>
    <w:unhideWhenUsed/>
    <w:rsid w:val="00F26FB0"/>
    <w:rPr>
      <w:sz w:val="16"/>
      <w:szCs w:val="16"/>
    </w:rPr>
  </w:style>
  <w:style w:type="paragraph" w:styleId="CommentText">
    <w:name w:val="annotation text"/>
    <w:basedOn w:val="Normal"/>
    <w:link w:val="CommentTextChar"/>
    <w:uiPriority w:val="99"/>
    <w:semiHidden/>
    <w:unhideWhenUsed/>
    <w:rsid w:val="00F26FB0"/>
    <w:rPr>
      <w:szCs w:val="20"/>
    </w:rPr>
  </w:style>
  <w:style w:type="character" w:customStyle="1" w:styleId="CommentTextChar">
    <w:name w:val="Comment Text Char"/>
    <w:basedOn w:val="DefaultParagraphFont"/>
    <w:link w:val="CommentText"/>
    <w:uiPriority w:val="99"/>
    <w:semiHidden/>
    <w:rsid w:val="00F26F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26FB0"/>
    <w:rPr>
      <w:b/>
      <w:bCs/>
    </w:rPr>
  </w:style>
  <w:style w:type="character" w:customStyle="1" w:styleId="CommentSubjectChar">
    <w:name w:val="Comment Subject Char"/>
    <w:basedOn w:val="CommentTextChar"/>
    <w:link w:val="CommentSubject"/>
    <w:uiPriority w:val="99"/>
    <w:semiHidden/>
    <w:rsid w:val="00F26FB0"/>
    <w:rPr>
      <w:rFonts w:ascii="Arial" w:eastAsia="Times New Roman" w:hAnsi="Arial" w:cs="Times New Roman"/>
      <w:b/>
      <w:bCs/>
      <w:sz w:val="20"/>
      <w:szCs w:val="20"/>
      <w:lang w:eastAsia="en-GB"/>
    </w:rPr>
  </w:style>
  <w:style w:type="paragraph" w:customStyle="1" w:styleId="Default">
    <w:name w:val="Default"/>
    <w:rsid w:val="00AD35DD"/>
    <w:pPr>
      <w:autoSpaceDE w:val="0"/>
      <w:autoSpaceDN w:val="0"/>
      <w:adjustRightInd w:val="0"/>
    </w:pPr>
    <w:rPr>
      <w:rFonts w:ascii="Verdana" w:hAnsi="Verdana" w:cs="Verdana"/>
      <w:color w:val="000000"/>
    </w:rPr>
  </w:style>
  <w:style w:type="character" w:styleId="Hyperlink">
    <w:name w:val="Hyperlink"/>
    <w:basedOn w:val="DefaultParagraphFont"/>
    <w:uiPriority w:val="99"/>
    <w:unhideWhenUsed/>
    <w:rsid w:val="005E6248"/>
    <w:rPr>
      <w:color w:val="4378A8" w:themeColor="hyperlink"/>
      <w:u w:val="single"/>
    </w:rPr>
  </w:style>
  <w:style w:type="character" w:styleId="UnresolvedMention">
    <w:name w:val="Unresolved Mention"/>
    <w:basedOn w:val="DefaultParagraphFont"/>
    <w:uiPriority w:val="99"/>
    <w:semiHidden/>
    <w:unhideWhenUsed/>
    <w:rsid w:val="005E6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9161">
      <w:bodyDiv w:val="1"/>
      <w:marLeft w:val="0"/>
      <w:marRight w:val="0"/>
      <w:marTop w:val="0"/>
      <w:marBottom w:val="0"/>
      <w:divBdr>
        <w:top w:val="none" w:sz="0" w:space="0" w:color="auto"/>
        <w:left w:val="none" w:sz="0" w:space="0" w:color="auto"/>
        <w:bottom w:val="none" w:sz="0" w:space="0" w:color="auto"/>
        <w:right w:val="none" w:sz="0" w:space="0" w:color="auto"/>
      </w:divBdr>
    </w:div>
    <w:div w:id="288778408">
      <w:bodyDiv w:val="1"/>
      <w:marLeft w:val="0"/>
      <w:marRight w:val="0"/>
      <w:marTop w:val="0"/>
      <w:marBottom w:val="0"/>
      <w:divBdr>
        <w:top w:val="none" w:sz="0" w:space="0" w:color="auto"/>
        <w:left w:val="none" w:sz="0" w:space="0" w:color="auto"/>
        <w:bottom w:val="none" w:sz="0" w:space="0" w:color="auto"/>
        <w:right w:val="none" w:sz="0" w:space="0" w:color="auto"/>
      </w:divBdr>
    </w:div>
    <w:div w:id="572744663">
      <w:bodyDiv w:val="1"/>
      <w:marLeft w:val="0"/>
      <w:marRight w:val="0"/>
      <w:marTop w:val="0"/>
      <w:marBottom w:val="0"/>
      <w:divBdr>
        <w:top w:val="none" w:sz="0" w:space="0" w:color="auto"/>
        <w:left w:val="none" w:sz="0" w:space="0" w:color="auto"/>
        <w:bottom w:val="none" w:sz="0" w:space="0" w:color="auto"/>
        <w:right w:val="none" w:sz="0" w:space="0" w:color="auto"/>
      </w:divBdr>
    </w:div>
    <w:div w:id="886912584">
      <w:bodyDiv w:val="1"/>
      <w:marLeft w:val="0"/>
      <w:marRight w:val="0"/>
      <w:marTop w:val="0"/>
      <w:marBottom w:val="0"/>
      <w:divBdr>
        <w:top w:val="none" w:sz="0" w:space="0" w:color="auto"/>
        <w:left w:val="none" w:sz="0" w:space="0" w:color="auto"/>
        <w:bottom w:val="none" w:sz="0" w:space="0" w:color="auto"/>
        <w:right w:val="none" w:sz="0" w:space="0" w:color="auto"/>
      </w:divBdr>
    </w:div>
    <w:div w:id="1257399644">
      <w:bodyDiv w:val="1"/>
      <w:marLeft w:val="0"/>
      <w:marRight w:val="0"/>
      <w:marTop w:val="0"/>
      <w:marBottom w:val="0"/>
      <w:divBdr>
        <w:top w:val="none" w:sz="0" w:space="0" w:color="auto"/>
        <w:left w:val="none" w:sz="0" w:space="0" w:color="auto"/>
        <w:bottom w:val="none" w:sz="0" w:space="0" w:color="auto"/>
        <w:right w:val="none" w:sz="0" w:space="0" w:color="auto"/>
      </w:divBdr>
    </w:div>
    <w:div w:id="1433555017">
      <w:bodyDiv w:val="1"/>
      <w:marLeft w:val="0"/>
      <w:marRight w:val="0"/>
      <w:marTop w:val="0"/>
      <w:marBottom w:val="0"/>
      <w:divBdr>
        <w:top w:val="none" w:sz="0" w:space="0" w:color="auto"/>
        <w:left w:val="none" w:sz="0" w:space="0" w:color="auto"/>
        <w:bottom w:val="none" w:sz="0" w:space="0" w:color="auto"/>
        <w:right w:val="none" w:sz="0" w:space="0" w:color="auto"/>
      </w:divBdr>
      <w:divsChild>
        <w:div w:id="2145811353">
          <w:marLeft w:val="0"/>
          <w:marRight w:val="0"/>
          <w:marTop w:val="0"/>
          <w:marBottom w:val="0"/>
          <w:divBdr>
            <w:top w:val="none" w:sz="0" w:space="0" w:color="auto"/>
            <w:left w:val="none" w:sz="0" w:space="0" w:color="auto"/>
            <w:bottom w:val="none" w:sz="0" w:space="0" w:color="auto"/>
            <w:right w:val="none" w:sz="0" w:space="0" w:color="auto"/>
          </w:divBdr>
        </w:div>
      </w:divsChild>
    </w:div>
    <w:div w:id="1795900202">
      <w:bodyDiv w:val="1"/>
      <w:marLeft w:val="0"/>
      <w:marRight w:val="0"/>
      <w:marTop w:val="0"/>
      <w:marBottom w:val="0"/>
      <w:divBdr>
        <w:top w:val="none" w:sz="0" w:space="0" w:color="auto"/>
        <w:left w:val="none" w:sz="0" w:space="0" w:color="auto"/>
        <w:bottom w:val="none" w:sz="0" w:space="0" w:color="auto"/>
        <w:right w:val="none" w:sz="0" w:space="0" w:color="auto"/>
      </w:divBdr>
    </w:div>
    <w:div w:id="1837188522">
      <w:bodyDiv w:val="1"/>
      <w:marLeft w:val="0"/>
      <w:marRight w:val="0"/>
      <w:marTop w:val="0"/>
      <w:marBottom w:val="0"/>
      <w:divBdr>
        <w:top w:val="none" w:sz="0" w:space="0" w:color="auto"/>
        <w:left w:val="none" w:sz="0" w:space="0" w:color="auto"/>
        <w:bottom w:val="none" w:sz="0" w:space="0" w:color="auto"/>
        <w:right w:val="none" w:sz="0" w:space="0" w:color="auto"/>
      </w:divBdr>
      <w:divsChild>
        <w:div w:id="1843810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utilities.co.uk/media/4255/data-pack-low-vibration-call.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486215E558FB4BA9534EFA4E53C72F" ma:contentTypeVersion="15" ma:contentTypeDescription="Create a new document." ma:contentTypeScope="" ma:versionID="c2d4b2928b133c4b451cf20f4c486da3">
  <xsd:schema xmlns:xsd="http://www.w3.org/2001/XMLSchema" xmlns:xs="http://www.w3.org/2001/XMLSchema" xmlns:p="http://schemas.microsoft.com/office/2006/metadata/properties" xmlns:ns1="http://schemas.microsoft.com/sharepoint/v3" xmlns:ns3="0df61c02-6735-4610-8c93-57c794a903dd" xmlns:ns4="cc6bd4e1-3a16-46f7-a92b-b157a06a55de" targetNamespace="http://schemas.microsoft.com/office/2006/metadata/properties" ma:root="true" ma:fieldsID="d0879cfad7f04f4302aa2952e8d00c3a" ns1:_="" ns3:_="" ns4:_="">
    <xsd:import namespace="http://schemas.microsoft.com/sharepoint/v3"/>
    <xsd:import namespace="0df61c02-6735-4610-8c93-57c794a903dd"/>
    <xsd:import namespace="cc6bd4e1-3a16-46f7-a92b-b157a06a55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61c02-6735-4610-8c93-57c794a903d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bd4e1-3a16-46f7-a92b-b157a06a55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BD01AA7-C3D4-4E8E-AAF6-A4EF38D1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f61c02-6735-4610-8c93-57c794a903dd"/>
    <ds:schemaRef ds:uri="cc6bd4e1-3a16-46f7-a92b-b157a06a5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4.xml><?xml version="1.0" encoding="utf-8"?>
<ds:datastoreItem xmlns:ds="http://schemas.openxmlformats.org/officeDocument/2006/customXml" ds:itemID="{17CC5D04-1A07-4347-8B6B-35DD604D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Reece Emmitt</cp:lastModifiedBy>
  <cp:revision>2</cp:revision>
  <cp:lastPrinted>2020-10-16T10:33:00Z</cp:lastPrinted>
  <dcterms:created xsi:type="dcterms:W3CDTF">2021-10-12T17:13:00Z</dcterms:created>
  <dcterms:modified xsi:type="dcterms:W3CDTF">2021-10-12T17:13:00Z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0x01010070486215E558FB4BA9534EFA4E53C72F</vt:lpwstr>
  </property>
</Properties>
</file>